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5" w:rsidRPr="00640EA5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9"/>
          <w:szCs w:val="19"/>
          <w:u w:val="single"/>
        </w:rPr>
      </w:pPr>
      <w:bookmarkStart w:id="0" w:name="_GoBack"/>
      <w:bookmarkEnd w:id="0"/>
      <w:r>
        <w:rPr>
          <w:rFonts w:cstheme="minorHAnsi"/>
          <w:b/>
          <w:color w:val="000000"/>
          <w:sz w:val="19"/>
          <w:szCs w:val="19"/>
        </w:rPr>
        <w:t xml:space="preserve"> </w:t>
      </w:r>
      <w:r w:rsidR="004D0C96" w:rsidRPr="00640EA5">
        <w:rPr>
          <w:rFonts w:cstheme="minorHAnsi"/>
          <w:b/>
          <w:color w:val="000000"/>
          <w:sz w:val="19"/>
          <w:szCs w:val="19"/>
          <w:u w:val="single"/>
        </w:rPr>
        <w:t xml:space="preserve">Mantenimiento/inspección: </w:t>
      </w:r>
    </w:p>
    <w:p w:rsidR="004D0C96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40EA5">
        <w:rPr>
          <w:rFonts w:cstheme="minorHAnsi"/>
          <w:b/>
          <w:color w:val="000000"/>
          <w:sz w:val="19"/>
          <w:szCs w:val="19"/>
        </w:rPr>
        <w:t>Mensualmente:</w:t>
      </w:r>
      <w:r>
        <w:rPr>
          <w:rFonts w:cstheme="minorHAnsi"/>
          <w:color w:val="000000"/>
          <w:sz w:val="19"/>
          <w:szCs w:val="19"/>
        </w:rPr>
        <w:t xml:space="preserve"> </w:t>
      </w:r>
      <w:r w:rsidR="00C15F29">
        <w:rPr>
          <w:rFonts w:cstheme="minorHAnsi"/>
          <w:color w:val="000000"/>
          <w:sz w:val="19"/>
          <w:szCs w:val="19"/>
        </w:rPr>
        <w:t>se recomienda</w:t>
      </w:r>
      <w:r>
        <w:rPr>
          <w:rFonts w:cstheme="minorHAnsi"/>
          <w:color w:val="000000"/>
          <w:sz w:val="19"/>
          <w:szCs w:val="19"/>
        </w:rPr>
        <w:t xml:space="preserve"> chequear funcionamiento de la luz testigo ubicada en un lateral del sensor de humo.</w:t>
      </w:r>
    </w:p>
    <w:p w:rsidR="00640EA5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640EA5">
        <w:rPr>
          <w:rFonts w:cstheme="minorHAnsi"/>
          <w:b/>
          <w:color w:val="000000"/>
          <w:sz w:val="19"/>
          <w:szCs w:val="19"/>
        </w:rPr>
        <w:t>Semestralmente:</w:t>
      </w:r>
      <w:r>
        <w:rPr>
          <w:rFonts w:cstheme="minorHAnsi"/>
          <w:color w:val="000000"/>
          <w:sz w:val="19"/>
          <w:szCs w:val="19"/>
        </w:rPr>
        <w:t xml:space="preserve"> se recomienda chequear el funcionamiento del sensor de humo, utilizando preferentemente un aerosol </w:t>
      </w:r>
      <w:proofErr w:type="spellStart"/>
      <w:r>
        <w:rPr>
          <w:rFonts w:cstheme="minorHAnsi"/>
          <w:color w:val="000000"/>
          <w:sz w:val="19"/>
          <w:szCs w:val="19"/>
        </w:rPr>
        <w:t>Humotest</w:t>
      </w:r>
      <w:proofErr w:type="spellEnd"/>
      <w:r>
        <w:rPr>
          <w:rFonts w:cstheme="minorHAnsi"/>
          <w:color w:val="000000"/>
          <w:sz w:val="19"/>
          <w:szCs w:val="19"/>
        </w:rPr>
        <w:t>. Caso contrario, con un espiral sin llama directa es posible también controlar su funcionamiento.</w:t>
      </w:r>
      <w:r w:rsidR="007331D7">
        <w:rPr>
          <w:rFonts w:cstheme="minorHAnsi"/>
          <w:color w:val="000000"/>
          <w:sz w:val="19"/>
          <w:szCs w:val="19"/>
        </w:rPr>
        <w:t xml:space="preserve"> Esta maniobra debe hacerse consensuada, puesto que se genera un disparo de la alarma central. </w:t>
      </w:r>
    </w:p>
    <w:p w:rsidR="00257738" w:rsidRDefault="00257738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  <w:r w:rsidRPr="00257738">
        <w:rPr>
          <w:rFonts w:cstheme="minorHAnsi"/>
          <w:b/>
          <w:color w:val="000000"/>
          <w:sz w:val="19"/>
          <w:szCs w:val="19"/>
        </w:rPr>
        <w:t>NOTA:</w:t>
      </w:r>
      <w:r>
        <w:rPr>
          <w:rFonts w:cstheme="minorHAnsi"/>
          <w:color w:val="000000"/>
          <w:sz w:val="19"/>
          <w:szCs w:val="19"/>
        </w:rPr>
        <w:t xml:space="preserve"> se recomienda numerar los sensores, de modo de identificar claramente contra la planilla, con un número adhesivo colocado con vista hacia abajo. </w:t>
      </w:r>
    </w:p>
    <w:p w:rsidR="00640EA5" w:rsidRPr="006805CF" w:rsidRDefault="00640EA5" w:rsidP="004D0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9"/>
          <w:szCs w:val="19"/>
        </w:rPr>
      </w:pPr>
    </w:p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898"/>
        <w:gridCol w:w="1002"/>
        <w:gridCol w:w="8647"/>
      </w:tblGrid>
      <w:tr w:rsidR="00F4098C" w:rsidTr="00F4098C">
        <w:tc>
          <w:tcPr>
            <w:tcW w:w="4786" w:type="dxa"/>
          </w:tcPr>
          <w:p w:rsidR="00F4098C" w:rsidRPr="006805CF" w:rsidRDefault="00257738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>
              <w:rPr>
                <w:rFonts w:cstheme="minorHAnsi"/>
                <w:b/>
                <w:color w:val="000000"/>
                <w:sz w:val="19"/>
                <w:szCs w:val="19"/>
              </w:rPr>
              <w:t>Sensor controlado</w:t>
            </w:r>
          </w:p>
        </w:tc>
        <w:tc>
          <w:tcPr>
            <w:tcW w:w="491" w:type="dxa"/>
          </w:tcPr>
          <w:p w:rsidR="00F4098C" w:rsidRPr="006805CF" w:rsidRDefault="00257738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>
              <w:rPr>
                <w:rFonts w:cstheme="minorHAnsi"/>
                <w:b/>
                <w:color w:val="000000"/>
                <w:sz w:val="19"/>
                <w:szCs w:val="19"/>
              </w:rPr>
              <w:t>Mensual</w:t>
            </w:r>
          </w:p>
        </w:tc>
        <w:tc>
          <w:tcPr>
            <w:tcW w:w="643" w:type="dxa"/>
          </w:tcPr>
          <w:p w:rsidR="00F4098C" w:rsidRPr="006805CF" w:rsidRDefault="00257738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>
              <w:rPr>
                <w:rFonts w:cstheme="minorHAnsi"/>
                <w:b/>
                <w:color w:val="000000"/>
                <w:sz w:val="19"/>
                <w:szCs w:val="19"/>
              </w:rPr>
              <w:t>Semestral</w:t>
            </w:r>
          </w:p>
        </w:tc>
        <w:tc>
          <w:tcPr>
            <w:tcW w:w="8647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9"/>
                <w:szCs w:val="19"/>
              </w:rPr>
            </w:pPr>
            <w:r w:rsidRPr="006805CF">
              <w:rPr>
                <w:rFonts w:cstheme="minorHAnsi"/>
                <w:b/>
                <w:color w:val="000000"/>
                <w:sz w:val="19"/>
                <w:szCs w:val="19"/>
              </w:rPr>
              <w:t>Comentarios</w:t>
            </w:r>
            <w:r w:rsidR="00BA1438">
              <w:rPr>
                <w:rFonts w:cstheme="minorHAnsi"/>
                <w:b/>
                <w:color w:val="000000"/>
                <w:sz w:val="19"/>
                <w:szCs w:val="19"/>
              </w:rPr>
              <w:t>/Observaciones</w:t>
            </w: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F409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F4098C" w:rsidTr="00F4098C">
        <w:tc>
          <w:tcPr>
            <w:tcW w:w="4786" w:type="dxa"/>
          </w:tcPr>
          <w:p w:rsidR="00F4098C" w:rsidRPr="006805CF" w:rsidRDefault="00F4098C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F4098C" w:rsidRDefault="00F4098C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57738" w:rsidTr="00F4098C">
        <w:tc>
          <w:tcPr>
            <w:tcW w:w="4786" w:type="dxa"/>
          </w:tcPr>
          <w:p w:rsidR="00257738" w:rsidRPr="006805CF" w:rsidRDefault="00257738" w:rsidP="006805CF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491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43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647" w:type="dxa"/>
          </w:tcPr>
          <w:p w:rsidR="00257738" w:rsidRDefault="00257738" w:rsidP="00F4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4098C" w:rsidRDefault="00F4098C" w:rsidP="00F4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6805CF" w:rsidRPr="006805CF" w:rsidRDefault="006805CF">
      <w:pPr>
        <w:spacing w:after="0" w:line="240" w:lineRule="auto"/>
        <w:rPr>
          <w:rFonts w:cstheme="minorHAnsi"/>
          <w:color w:val="000000"/>
          <w:sz w:val="19"/>
          <w:szCs w:val="19"/>
        </w:rPr>
      </w:pPr>
    </w:p>
    <w:sectPr w:rsidR="006805CF" w:rsidRPr="006805CF" w:rsidSect="00701321">
      <w:headerReference w:type="default" r:id="rId9"/>
      <w:pgSz w:w="16838" w:h="11906" w:orient="landscape"/>
      <w:pgMar w:top="1280" w:right="567" w:bottom="1701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38" w:rsidRDefault="00A94D38" w:rsidP="00E41575">
      <w:pPr>
        <w:spacing w:after="0" w:line="240" w:lineRule="auto"/>
      </w:pPr>
      <w:r>
        <w:separator/>
      </w:r>
    </w:p>
  </w:endnote>
  <w:endnote w:type="continuationSeparator" w:id="0">
    <w:p w:rsidR="00A94D38" w:rsidRDefault="00A94D38" w:rsidP="00E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544370t00">
    <w:altName w:val="TT E 154437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38" w:rsidRDefault="00A94D38" w:rsidP="00E41575">
      <w:pPr>
        <w:spacing w:after="0" w:line="240" w:lineRule="auto"/>
      </w:pPr>
      <w:r>
        <w:separator/>
      </w:r>
    </w:p>
  </w:footnote>
  <w:footnote w:type="continuationSeparator" w:id="0">
    <w:p w:rsidR="00A94D38" w:rsidRDefault="00A94D38" w:rsidP="00E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75" w:rsidRDefault="00E41575">
    <w:pPr>
      <w:pStyle w:val="Encabezado"/>
    </w:pPr>
  </w:p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1737"/>
      <w:gridCol w:w="2591"/>
      <w:gridCol w:w="2449"/>
      <w:gridCol w:w="5954"/>
    </w:tblGrid>
    <w:tr w:rsidR="0096323B" w:rsidRPr="006D548F" w:rsidTr="00701321">
      <w:trPr>
        <w:trHeight w:val="707"/>
      </w:trPr>
      <w:tc>
        <w:tcPr>
          <w:tcW w:w="0" w:type="auto"/>
        </w:tcPr>
        <w:p w:rsidR="00E41575" w:rsidRPr="006D548F" w:rsidRDefault="00E41575" w:rsidP="00065549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535389" cy="424070"/>
                <wp:effectExtent l="0" t="0" r="0" b="0"/>
                <wp:docPr id="1" name="Imagen 1" descr="logo-ceride-conicet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eride-conicet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929" cy="42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gridSpan w:val="3"/>
          <w:vAlign w:val="center"/>
        </w:tcPr>
        <w:p w:rsidR="00E41575" w:rsidRDefault="00BA1438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Planilla de C</w:t>
          </w:r>
          <w:r w:rsidR="004B2F7C">
            <w:rPr>
              <w:b/>
              <w:sz w:val="26"/>
              <w:szCs w:val="26"/>
            </w:rPr>
            <w:t xml:space="preserve">ontrol de </w:t>
          </w:r>
          <w:r>
            <w:rPr>
              <w:b/>
              <w:sz w:val="26"/>
              <w:szCs w:val="26"/>
            </w:rPr>
            <w:t>F</w:t>
          </w:r>
          <w:r w:rsidR="00684B5B">
            <w:rPr>
              <w:b/>
              <w:sz w:val="26"/>
              <w:szCs w:val="26"/>
            </w:rPr>
            <w:t xml:space="preserve">uncionamiento de </w:t>
          </w:r>
          <w:r>
            <w:rPr>
              <w:b/>
              <w:sz w:val="26"/>
              <w:szCs w:val="26"/>
            </w:rPr>
            <w:t>S</w:t>
          </w:r>
          <w:r w:rsidR="00684B5B">
            <w:rPr>
              <w:b/>
              <w:sz w:val="26"/>
              <w:szCs w:val="26"/>
            </w:rPr>
            <w:t xml:space="preserve">ensores de </w:t>
          </w:r>
          <w:r>
            <w:rPr>
              <w:b/>
              <w:sz w:val="26"/>
              <w:szCs w:val="26"/>
            </w:rPr>
            <w:t>H</w:t>
          </w:r>
          <w:r w:rsidR="00684B5B">
            <w:rPr>
              <w:b/>
              <w:sz w:val="26"/>
              <w:szCs w:val="26"/>
            </w:rPr>
            <w:t>umo</w:t>
          </w:r>
        </w:p>
        <w:p w:rsidR="00E05D18" w:rsidRPr="00E41575" w:rsidRDefault="004D0C96" w:rsidP="00E05D18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(control mensual</w:t>
          </w:r>
          <w:r w:rsidR="00E05D18">
            <w:rPr>
              <w:b/>
              <w:sz w:val="26"/>
              <w:szCs w:val="26"/>
            </w:rPr>
            <w:t>)</w:t>
          </w:r>
        </w:p>
      </w:tc>
      <w:tc>
        <w:tcPr>
          <w:tcW w:w="5954" w:type="dxa"/>
          <w:vAlign w:val="center"/>
        </w:tcPr>
        <w:p w:rsidR="004F4101" w:rsidRDefault="00701321" w:rsidP="004F4101">
          <w:pPr>
            <w:pStyle w:val="Encabezad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Prevención de </w:t>
          </w:r>
          <w:r w:rsidR="00BA1438">
            <w:rPr>
              <w:b/>
              <w:sz w:val="26"/>
              <w:szCs w:val="26"/>
            </w:rPr>
            <w:t>R</w:t>
          </w:r>
          <w:r>
            <w:rPr>
              <w:b/>
              <w:sz w:val="26"/>
              <w:szCs w:val="26"/>
            </w:rPr>
            <w:t xml:space="preserve">iesgos </w:t>
          </w:r>
          <w:r w:rsidR="00BA1438">
            <w:rPr>
              <w:b/>
              <w:sz w:val="26"/>
              <w:szCs w:val="26"/>
            </w:rPr>
            <w:t>L</w:t>
          </w:r>
          <w:r>
            <w:rPr>
              <w:b/>
              <w:sz w:val="26"/>
              <w:szCs w:val="26"/>
            </w:rPr>
            <w:t>aborales</w:t>
          </w:r>
        </w:p>
        <w:p w:rsidR="00701321" w:rsidRPr="004F4101" w:rsidRDefault="00C15F29" w:rsidP="00C15F29">
          <w:pPr>
            <w:pStyle w:val="Encabezad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4F4101" w:rsidRPr="004F4101">
            <w:rPr>
              <w:b/>
              <w:sz w:val="26"/>
              <w:szCs w:val="26"/>
            </w:rPr>
            <w:t>Instituto:</w:t>
          </w:r>
          <w:r w:rsidR="004F4101">
            <w:rPr>
              <w:sz w:val="26"/>
              <w:szCs w:val="26"/>
            </w:rPr>
            <w:t xml:space="preserve"> </w:t>
          </w:r>
        </w:p>
      </w:tc>
    </w:tr>
    <w:tr w:rsidR="0096323B" w:rsidRPr="006D548F" w:rsidTr="00701321">
      <w:trPr>
        <w:trHeight w:val="304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Confeccionó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Roberto </w:t>
          </w:r>
          <w:proofErr w:type="spellStart"/>
          <w:r w:rsidR="00C069FE">
            <w:t>Zinicola</w:t>
          </w:r>
          <w:proofErr w:type="spellEnd"/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065549">
          <w:pPr>
            <w:pStyle w:val="Encabezado"/>
          </w:pPr>
          <w:r>
            <w:t>Fecha: 26sep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6D548F" w:rsidRDefault="00C069FE" w:rsidP="00C069FE">
          <w:pPr>
            <w:pStyle w:val="Encabezado"/>
          </w:pPr>
          <w:r>
            <w:t>Revisión</w:t>
          </w:r>
          <w:r w:rsidR="004F4101">
            <w:t>: 1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 w:rsidRPr="00701321">
            <w:rPr>
              <w:b/>
            </w:rPr>
            <w:t>Fecha de control:</w:t>
          </w:r>
        </w:p>
      </w:tc>
    </w:tr>
    <w:tr w:rsidR="0096323B" w:rsidRPr="006D548F" w:rsidTr="00701321">
      <w:trPr>
        <w:trHeight w:val="90"/>
      </w:trPr>
      <w:tc>
        <w:tcPr>
          <w:tcW w:w="0" w:type="auto"/>
          <w:vAlign w:val="center"/>
        </w:tcPr>
        <w:p w:rsidR="00C069FE" w:rsidRPr="006D548F" w:rsidRDefault="00C069FE" w:rsidP="00065549">
          <w:pPr>
            <w:pStyle w:val="Encabezado"/>
          </w:pPr>
          <w:r>
            <w:t>Aprobó</w:t>
          </w:r>
        </w:p>
      </w:tc>
      <w:tc>
        <w:tcPr>
          <w:tcW w:w="1737" w:type="dxa"/>
          <w:shd w:val="clear" w:color="auto" w:fill="auto"/>
          <w:vAlign w:val="center"/>
        </w:tcPr>
        <w:p w:rsidR="00C069FE" w:rsidRPr="006D548F" w:rsidRDefault="00701321" w:rsidP="00065549">
          <w:pPr>
            <w:pStyle w:val="Encabezado"/>
          </w:pPr>
          <w:r>
            <w:t xml:space="preserve">Sergio </w:t>
          </w:r>
          <w:r w:rsidR="00BA1438">
            <w:t>Giménez</w:t>
          </w:r>
        </w:p>
      </w:tc>
      <w:tc>
        <w:tcPr>
          <w:tcW w:w="2591" w:type="dxa"/>
          <w:shd w:val="clear" w:color="auto" w:fill="auto"/>
          <w:vAlign w:val="center"/>
        </w:tcPr>
        <w:p w:rsidR="00C069FE" w:rsidRPr="006D548F" w:rsidRDefault="00331C48" w:rsidP="00331C48">
          <w:pPr>
            <w:pStyle w:val="Encabezado"/>
          </w:pPr>
          <w:r>
            <w:t>Fecha: 27sep</w:t>
          </w:r>
          <w:r w:rsidR="00C069FE">
            <w:t>2018</w:t>
          </w:r>
        </w:p>
      </w:tc>
      <w:tc>
        <w:tcPr>
          <w:tcW w:w="2449" w:type="dxa"/>
          <w:shd w:val="clear" w:color="auto" w:fill="auto"/>
          <w:vAlign w:val="center"/>
        </w:tcPr>
        <w:p w:rsidR="00C069FE" w:rsidRPr="004F4101" w:rsidRDefault="004F4101" w:rsidP="00065549">
          <w:pPr>
            <w:pStyle w:val="Encabezado"/>
          </w:pPr>
          <w:proofErr w:type="spellStart"/>
          <w:r w:rsidRPr="004F4101">
            <w:rPr>
              <w:b/>
            </w:rPr>
            <w:t>HyST</w:t>
          </w:r>
          <w:proofErr w:type="spellEnd"/>
          <w:r w:rsidRPr="004F4101">
            <w:rPr>
              <w:b/>
            </w:rPr>
            <w:t xml:space="preserve"> SO y MA</w:t>
          </w:r>
        </w:p>
      </w:tc>
      <w:tc>
        <w:tcPr>
          <w:tcW w:w="5954" w:type="dxa"/>
          <w:shd w:val="clear" w:color="auto" w:fill="auto"/>
          <w:vAlign w:val="center"/>
        </w:tcPr>
        <w:p w:rsidR="00C069FE" w:rsidRPr="00701321" w:rsidRDefault="00701321" w:rsidP="00065549">
          <w:pPr>
            <w:pStyle w:val="Encabezado"/>
            <w:rPr>
              <w:b/>
            </w:rPr>
          </w:pPr>
          <w:r>
            <w:rPr>
              <w:b/>
            </w:rPr>
            <w:t>Firma y aclaración de control:</w:t>
          </w:r>
        </w:p>
      </w:tc>
    </w:tr>
  </w:tbl>
  <w:p w:rsidR="00E41575" w:rsidRDefault="00E41575" w:rsidP="00BA1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6E4"/>
    <w:multiLevelType w:val="hybridMultilevel"/>
    <w:tmpl w:val="8D4E90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99C"/>
    <w:multiLevelType w:val="hybridMultilevel"/>
    <w:tmpl w:val="B18CD99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14867"/>
    <w:multiLevelType w:val="hybridMultilevel"/>
    <w:tmpl w:val="D56C4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026B"/>
    <w:multiLevelType w:val="hybridMultilevel"/>
    <w:tmpl w:val="5F6ACE26"/>
    <w:lvl w:ilvl="0" w:tplc="D78CC8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C40"/>
    <w:multiLevelType w:val="multilevel"/>
    <w:tmpl w:val="FCB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53B5"/>
    <w:multiLevelType w:val="hybridMultilevel"/>
    <w:tmpl w:val="05501CD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75"/>
    <w:rsid w:val="00047152"/>
    <w:rsid w:val="000D4D09"/>
    <w:rsid w:val="000F7D48"/>
    <w:rsid w:val="00171E66"/>
    <w:rsid w:val="001F044B"/>
    <w:rsid w:val="0023321D"/>
    <w:rsid w:val="0023542D"/>
    <w:rsid w:val="00257738"/>
    <w:rsid w:val="00281810"/>
    <w:rsid w:val="002D28A6"/>
    <w:rsid w:val="00331C48"/>
    <w:rsid w:val="003C4A9D"/>
    <w:rsid w:val="00403FD2"/>
    <w:rsid w:val="00423089"/>
    <w:rsid w:val="0045593E"/>
    <w:rsid w:val="00494A5D"/>
    <w:rsid w:val="004A14DC"/>
    <w:rsid w:val="004B2F7C"/>
    <w:rsid w:val="004C5797"/>
    <w:rsid w:val="004D0C96"/>
    <w:rsid w:val="004E69E3"/>
    <w:rsid w:val="004F4101"/>
    <w:rsid w:val="005053AA"/>
    <w:rsid w:val="00551C77"/>
    <w:rsid w:val="00565646"/>
    <w:rsid w:val="005716CA"/>
    <w:rsid w:val="0057790C"/>
    <w:rsid w:val="005B6E42"/>
    <w:rsid w:val="005C08F1"/>
    <w:rsid w:val="00640EA5"/>
    <w:rsid w:val="006805CF"/>
    <w:rsid w:val="00684B5B"/>
    <w:rsid w:val="006F7F8C"/>
    <w:rsid w:val="00701321"/>
    <w:rsid w:val="007331D7"/>
    <w:rsid w:val="0077731A"/>
    <w:rsid w:val="00800D84"/>
    <w:rsid w:val="00884592"/>
    <w:rsid w:val="009449EC"/>
    <w:rsid w:val="00954D26"/>
    <w:rsid w:val="009579BE"/>
    <w:rsid w:val="0096323B"/>
    <w:rsid w:val="00A363A0"/>
    <w:rsid w:val="00A4262F"/>
    <w:rsid w:val="00A77F79"/>
    <w:rsid w:val="00A94D38"/>
    <w:rsid w:val="00B22042"/>
    <w:rsid w:val="00B85335"/>
    <w:rsid w:val="00BA1438"/>
    <w:rsid w:val="00BB1C3F"/>
    <w:rsid w:val="00BC5105"/>
    <w:rsid w:val="00C069FE"/>
    <w:rsid w:val="00C15F29"/>
    <w:rsid w:val="00C37A74"/>
    <w:rsid w:val="00C420EB"/>
    <w:rsid w:val="00C50943"/>
    <w:rsid w:val="00CE73A8"/>
    <w:rsid w:val="00D24A95"/>
    <w:rsid w:val="00D74EBB"/>
    <w:rsid w:val="00E05D18"/>
    <w:rsid w:val="00E372D0"/>
    <w:rsid w:val="00E41575"/>
    <w:rsid w:val="00EA055D"/>
    <w:rsid w:val="00F4098C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E7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CE7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575"/>
  </w:style>
  <w:style w:type="paragraph" w:styleId="Piedepgina">
    <w:name w:val="footer"/>
    <w:basedOn w:val="Normal"/>
    <w:link w:val="PiedepginaCar"/>
    <w:uiPriority w:val="99"/>
    <w:unhideWhenUsed/>
    <w:rsid w:val="00E4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5"/>
  </w:style>
  <w:style w:type="paragraph" w:styleId="Textodeglobo">
    <w:name w:val="Balloon Text"/>
    <w:basedOn w:val="Normal"/>
    <w:link w:val="TextodegloboCar"/>
    <w:uiPriority w:val="99"/>
    <w:semiHidden/>
    <w:unhideWhenUsed/>
    <w:rsid w:val="00E4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63A0"/>
    <w:pPr>
      <w:ind w:left="720"/>
      <w:contextualSpacing/>
    </w:pPr>
  </w:style>
  <w:style w:type="paragraph" w:customStyle="1" w:styleId="Default">
    <w:name w:val="Default"/>
    <w:rsid w:val="00423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C08F1"/>
    <w:pPr>
      <w:widowControl w:val="0"/>
    </w:pPr>
    <w:rPr>
      <w:rFonts w:ascii="TTE1544370t00" w:eastAsiaTheme="minorEastAsia" w:hAnsi="TTE1544370t00" w:cs="Times New Roman"/>
      <w:color w:val="auto"/>
      <w:lang w:eastAsia="es-AR"/>
    </w:rPr>
  </w:style>
  <w:style w:type="paragraph" w:customStyle="1" w:styleId="CM4">
    <w:name w:val="CM4"/>
    <w:basedOn w:val="Default"/>
    <w:next w:val="Default"/>
    <w:uiPriority w:val="99"/>
    <w:rsid w:val="005C08F1"/>
    <w:pPr>
      <w:widowControl w:val="0"/>
      <w:spacing w:line="416" w:lineRule="atLeast"/>
    </w:pPr>
    <w:rPr>
      <w:rFonts w:ascii="TTE1544370t00" w:eastAsiaTheme="minorEastAsia" w:hAnsi="TTE1544370t00" w:cs="Times New Roman"/>
      <w:color w:val="auto"/>
      <w:lang w:eastAsia="es-AR"/>
    </w:rPr>
  </w:style>
  <w:style w:type="table" w:styleId="Tablaconcuadrcula">
    <w:name w:val="Table Grid"/>
    <w:basedOn w:val="Tablanormal"/>
    <w:uiPriority w:val="59"/>
    <w:rsid w:val="0057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E73A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CE73A8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CE73A8"/>
  </w:style>
  <w:style w:type="character" w:styleId="Textoennegrita">
    <w:name w:val="Strong"/>
    <w:basedOn w:val="Fuentedeprrafopredeter"/>
    <w:uiPriority w:val="22"/>
    <w:qFormat/>
    <w:rsid w:val="00CE73A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E73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E7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E7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E73A8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7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5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476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1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006B-64FE-4BA4-A7E5-2CC4E9C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PaulaPoche</cp:lastModifiedBy>
  <cp:revision>2</cp:revision>
  <dcterms:created xsi:type="dcterms:W3CDTF">2018-10-09T15:33:00Z</dcterms:created>
  <dcterms:modified xsi:type="dcterms:W3CDTF">2018-10-09T15:33:00Z</dcterms:modified>
</cp:coreProperties>
</file>